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7B2B9C" w:rsidRDefault="007B2B9C" w:rsidP="002A57EE">
      <w:pPr>
        <w:pStyle w:val="BodyText"/>
        <w:jc w:val="left"/>
        <w:rPr>
          <w:rFonts w:asciiTheme="minorHAnsi" w:hAnsiTheme="minorHAnsi" w:cstheme="minorHAnsi"/>
          <w:b/>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3032F8" w:rsidRDefault="007B2B9C" w:rsidP="003032F8">
      <w:pPr>
        <w:pStyle w:val="BodyText"/>
        <w:jc w:val="center"/>
        <w:rPr>
          <w:rFonts w:asciiTheme="minorHAnsi" w:hAnsiTheme="minorHAnsi" w:cstheme="minorHAnsi"/>
          <w:b/>
          <w:sz w:val="28"/>
          <w:szCs w:val="28"/>
        </w:rPr>
      </w:pPr>
    </w:p>
    <w:p w:rsidR="007B2B9C" w:rsidRDefault="003032F8" w:rsidP="003032F8">
      <w:pPr>
        <w:pStyle w:val="BodyText"/>
        <w:jc w:val="center"/>
        <w:rPr>
          <w:rFonts w:asciiTheme="minorHAnsi" w:hAnsiTheme="minorHAnsi" w:cstheme="minorHAnsi"/>
          <w:b/>
          <w:sz w:val="28"/>
          <w:szCs w:val="28"/>
        </w:rPr>
      </w:pPr>
      <w:r w:rsidRPr="003032F8">
        <w:rPr>
          <w:rFonts w:asciiTheme="minorHAnsi" w:hAnsiTheme="minorHAnsi" w:cstheme="minorHAnsi"/>
          <w:b/>
          <w:sz w:val="28"/>
          <w:szCs w:val="28"/>
        </w:rPr>
        <w:t>LOVERSALL PARISH COUNCIL</w:t>
      </w:r>
    </w:p>
    <w:p w:rsidR="003032F8" w:rsidRPr="00F0688C" w:rsidRDefault="003032F8" w:rsidP="003032F8">
      <w:pPr>
        <w:pStyle w:val="BodyText"/>
        <w:jc w:val="center"/>
        <w:rPr>
          <w:rFonts w:asciiTheme="minorHAnsi" w:hAnsiTheme="minorHAnsi" w:cstheme="minorHAnsi"/>
          <w:b/>
          <w:sz w:val="22"/>
          <w:szCs w:val="22"/>
        </w:rPr>
      </w:pPr>
    </w:p>
    <w:p w:rsidR="007B2B9C" w:rsidRPr="00F0688C" w:rsidRDefault="007B2B9C" w:rsidP="002A57EE">
      <w:pPr>
        <w:pStyle w:val="BodyText"/>
        <w:jc w:val="left"/>
        <w:rPr>
          <w:rFonts w:asciiTheme="minorHAnsi" w:hAnsiTheme="minorHAnsi" w:cstheme="minorHAnsi"/>
          <w:b/>
          <w:color w:val="000000"/>
          <w:sz w:val="22"/>
          <w:szCs w:val="22"/>
        </w:rPr>
      </w:pPr>
      <w:r w:rsidRPr="00F0688C">
        <w:rPr>
          <w:rFonts w:asciiTheme="minorHAnsi" w:hAnsiTheme="minorHAnsi" w:cstheme="minorHAnsi"/>
          <w:b/>
          <w:color w:val="000000"/>
          <w:sz w:val="22"/>
          <w:szCs w:val="22"/>
        </w:rPr>
        <w:t>1. Your personal data – what is it?</w:t>
      </w:r>
    </w:p>
    <w:p w:rsidR="007B2B9C" w:rsidRPr="00F0688C" w:rsidRDefault="007B2B9C" w:rsidP="002A57EE">
      <w:pPr>
        <w:pStyle w:val="BodyText"/>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F0688C">
        <w:rPr>
          <w:rFonts w:asciiTheme="minorHAnsi" w:hAnsiTheme="minorHAnsi" w:cstheme="minorHAnsi"/>
          <w:color w:val="000000"/>
          <w:sz w:val="22"/>
          <w:szCs w:val="22"/>
        </w:rPr>
        <w:t xml:space="preserve"> </w:t>
      </w:r>
      <w:r w:rsidRPr="00F0688C">
        <w:rPr>
          <w:rFonts w:asciiTheme="minorHAnsi" w:hAnsiTheme="minorHAnsi" w:cstheme="minorHAnsi"/>
          <w:color w:val="000000"/>
          <w:sz w:val="22"/>
          <w:szCs w:val="22"/>
        </w:rPr>
        <w:t>the General Data Protection Regulation (the “GDPR”).</w:t>
      </w:r>
    </w:p>
    <w:p w:rsidR="007B2B9C" w:rsidRPr="00F0688C" w:rsidRDefault="007B2B9C" w:rsidP="002A57EE">
      <w:pPr>
        <w:pStyle w:val="BodyText"/>
        <w:jc w:val="left"/>
        <w:rPr>
          <w:rFonts w:asciiTheme="minorHAnsi" w:hAnsiTheme="minorHAnsi" w:cstheme="minorHAnsi"/>
          <w:color w:val="000000"/>
          <w:sz w:val="22"/>
          <w:szCs w:val="22"/>
        </w:rPr>
      </w:pPr>
    </w:p>
    <w:p w:rsidR="007B2B9C" w:rsidRPr="00F0688C" w:rsidRDefault="007B2B9C" w:rsidP="002A57EE">
      <w:pPr>
        <w:pStyle w:val="BodyText"/>
        <w:jc w:val="left"/>
        <w:rPr>
          <w:rFonts w:asciiTheme="minorHAnsi" w:hAnsiTheme="minorHAnsi" w:cstheme="minorHAnsi"/>
          <w:b/>
          <w:color w:val="000000"/>
          <w:sz w:val="22"/>
          <w:szCs w:val="22"/>
        </w:rPr>
      </w:pPr>
      <w:r w:rsidRPr="00F0688C">
        <w:rPr>
          <w:rFonts w:asciiTheme="minorHAnsi" w:hAnsiTheme="minorHAnsi" w:cstheme="minorHAnsi"/>
          <w:b/>
          <w:color w:val="000000"/>
          <w:sz w:val="22"/>
          <w:szCs w:val="22"/>
        </w:rPr>
        <w:t xml:space="preserve">2. Who are we? </w:t>
      </w:r>
    </w:p>
    <w:p w:rsidR="007B2B9C" w:rsidRPr="00F0688C" w:rsidRDefault="003032F8" w:rsidP="002A57EE">
      <w:pPr>
        <w:pStyle w:val="BodyText"/>
        <w:jc w:val="left"/>
        <w:rPr>
          <w:rFonts w:asciiTheme="minorHAnsi" w:hAnsiTheme="minorHAnsi" w:cstheme="minorHAnsi"/>
          <w:b/>
          <w:color w:val="000000"/>
          <w:sz w:val="22"/>
          <w:szCs w:val="22"/>
        </w:rPr>
      </w:pPr>
      <w:proofErr w:type="spellStart"/>
      <w:r w:rsidRPr="00F0688C">
        <w:rPr>
          <w:rFonts w:asciiTheme="minorHAnsi" w:hAnsiTheme="minorHAnsi" w:cstheme="minorHAnsi"/>
          <w:color w:val="000000"/>
          <w:sz w:val="22"/>
          <w:szCs w:val="22"/>
        </w:rPr>
        <w:t>Loversall</w:t>
      </w:r>
      <w:proofErr w:type="spellEnd"/>
      <w:r w:rsidRPr="00F0688C">
        <w:rPr>
          <w:rFonts w:asciiTheme="minorHAnsi" w:hAnsiTheme="minorHAnsi" w:cstheme="minorHAnsi"/>
          <w:color w:val="000000"/>
          <w:sz w:val="22"/>
          <w:szCs w:val="22"/>
        </w:rPr>
        <w:t xml:space="preserve"> Parish Council </w:t>
      </w:r>
      <w:r w:rsidR="007B2B9C" w:rsidRPr="00F0688C">
        <w:rPr>
          <w:rFonts w:asciiTheme="minorHAnsi" w:hAnsiTheme="minorHAnsi" w:cstheme="minorHAnsi"/>
          <w:color w:val="000000"/>
          <w:sz w:val="22"/>
          <w:szCs w:val="22"/>
        </w:rPr>
        <w:t>is the data controller (contact details below).  This means it decides how your personal data is processed and for what purposes.</w:t>
      </w:r>
      <w:r w:rsidRPr="00F0688C">
        <w:rPr>
          <w:rFonts w:asciiTheme="minorHAnsi" w:hAnsiTheme="minorHAnsi" w:cstheme="minorHAnsi"/>
          <w:color w:val="000000"/>
          <w:sz w:val="22"/>
          <w:szCs w:val="22"/>
        </w:rPr>
        <w:t xml:space="preserve"> </w:t>
      </w:r>
    </w:p>
    <w:p w:rsidR="007B2B9C" w:rsidRPr="00F0688C" w:rsidRDefault="007B2B9C" w:rsidP="002A57EE">
      <w:pPr>
        <w:pStyle w:val="BodyText"/>
        <w:jc w:val="left"/>
        <w:rPr>
          <w:rFonts w:asciiTheme="minorHAnsi" w:hAnsiTheme="minorHAnsi" w:cstheme="minorHAnsi"/>
          <w:b/>
          <w:color w:val="000000"/>
          <w:sz w:val="22"/>
          <w:szCs w:val="22"/>
        </w:rPr>
      </w:pPr>
    </w:p>
    <w:p w:rsidR="007B2B9C" w:rsidRPr="00F0688C" w:rsidRDefault="007B2B9C" w:rsidP="002A57EE">
      <w:pPr>
        <w:pStyle w:val="BodyText"/>
        <w:jc w:val="left"/>
        <w:rPr>
          <w:rFonts w:asciiTheme="minorHAnsi" w:hAnsiTheme="minorHAnsi" w:cstheme="minorHAnsi"/>
          <w:b/>
          <w:color w:val="000000"/>
          <w:sz w:val="22"/>
          <w:szCs w:val="22"/>
        </w:rPr>
      </w:pPr>
      <w:r w:rsidRPr="00F0688C">
        <w:rPr>
          <w:rFonts w:asciiTheme="minorHAnsi" w:hAnsiTheme="minorHAnsi" w:cstheme="minorHAnsi"/>
          <w:b/>
          <w:color w:val="000000"/>
          <w:sz w:val="22"/>
          <w:szCs w:val="22"/>
        </w:rPr>
        <w:t>3. How do we process your personal data?</w:t>
      </w:r>
    </w:p>
    <w:p w:rsidR="007B2B9C" w:rsidRDefault="003032F8" w:rsidP="002A57EE">
      <w:pPr>
        <w:pStyle w:val="BodyText"/>
        <w:jc w:val="left"/>
        <w:rPr>
          <w:rFonts w:asciiTheme="minorHAnsi" w:hAnsiTheme="minorHAnsi" w:cstheme="minorHAnsi"/>
          <w:color w:val="000000"/>
          <w:sz w:val="22"/>
          <w:szCs w:val="22"/>
        </w:rPr>
      </w:pPr>
      <w:proofErr w:type="spellStart"/>
      <w:r w:rsidRPr="00F0688C">
        <w:rPr>
          <w:rFonts w:asciiTheme="minorHAnsi" w:hAnsiTheme="minorHAnsi" w:cstheme="minorHAnsi"/>
          <w:color w:val="000000"/>
          <w:sz w:val="22"/>
          <w:szCs w:val="22"/>
        </w:rPr>
        <w:t>Loversall</w:t>
      </w:r>
      <w:proofErr w:type="spellEnd"/>
      <w:r w:rsidRPr="00F0688C">
        <w:rPr>
          <w:rFonts w:asciiTheme="minorHAnsi" w:hAnsiTheme="minorHAnsi" w:cstheme="minorHAnsi"/>
          <w:color w:val="000000"/>
          <w:sz w:val="22"/>
          <w:szCs w:val="22"/>
        </w:rPr>
        <w:t xml:space="preserve"> Parish Council  </w:t>
      </w:r>
      <w:r w:rsidR="007B2B9C" w:rsidRPr="00F0688C">
        <w:rPr>
          <w:rFonts w:asciiTheme="minorHAnsi" w:hAnsiTheme="minorHAnsi" w:cstheme="minorHAnsi"/>
          <w:color w:val="000000"/>
          <w:sz w:val="22"/>
          <w:szCs w:val="22"/>
        </w:rPr>
        <w:t xml:space="preserve">complies with its obligations under </w:t>
      </w:r>
      <w:r w:rsidR="008C2984" w:rsidRPr="00F0688C">
        <w:rPr>
          <w:rFonts w:asciiTheme="minorHAnsi" w:hAnsiTheme="minorHAnsi" w:cstheme="minorHAnsi"/>
          <w:color w:val="000000"/>
          <w:sz w:val="22"/>
          <w:szCs w:val="22"/>
        </w:rPr>
        <w:t>the “GDPR”</w:t>
      </w:r>
      <w:r w:rsidR="007B2B9C" w:rsidRPr="00F0688C">
        <w:rPr>
          <w:rFonts w:asciiTheme="minorHAnsi" w:hAnsiTheme="minorHAnsi" w:cstheme="minorHAnsi"/>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Pr="00F0688C">
        <w:rPr>
          <w:rFonts w:asciiTheme="minorHAnsi" w:hAnsiTheme="minorHAnsi" w:cstheme="minorHAnsi"/>
          <w:color w:val="000000"/>
          <w:sz w:val="22"/>
          <w:szCs w:val="22"/>
        </w:rPr>
        <w:t xml:space="preserve"> The way in which we do this and the legal basis for doing so is summarised in the table below. </w:t>
      </w:r>
    </w:p>
    <w:p w:rsidR="00D13611" w:rsidRDefault="00D13611" w:rsidP="002A57EE">
      <w:pPr>
        <w:pStyle w:val="BodyText"/>
        <w:jc w:val="left"/>
        <w:rPr>
          <w:rFonts w:asciiTheme="minorHAnsi" w:hAnsiTheme="minorHAnsi" w:cstheme="minorHAnsi"/>
          <w:color w:val="000000"/>
          <w:sz w:val="22"/>
          <w:szCs w:val="22"/>
        </w:rPr>
      </w:pPr>
    </w:p>
    <w:tbl>
      <w:tblPr>
        <w:tblStyle w:val="TableGrid"/>
        <w:tblW w:w="0" w:type="auto"/>
        <w:tblInd w:w="108" w:type="dxa"/>
        <w:tblLook w:val="04A0"/>
      </w:tblPr>
      <w:tblGrid>
        <w:gridCol w:w="1134"/>
        <w:gridCol w:w="1418"/>
        <w:gridCol w:w="1583"/>
        <w:gridCol w:w="1110"/>
        <w:gridCol w:w="1276"/>
        <w:gridCol w:w="1362"/>
        <w:gridCol w:w="1558"/>
      </w:tblGrid>
      <w:tr w:rsidR="00D13611" w:rsidRPr="0038338E" w:rsidTr="00D13611">
        <w:tc>
          <w:tcPr>
            <w:tcW w:w="1134" w:type="dxa"/>
          </w:tcPr>
          <w:p w:rsidR="00D13611" w:rsidRPr="0038338E" w:rsidRDefault="00D13611" w:rsidP="005A7B3D">
            <w:pPr>
              <w:rPr>
                <w:rFonts w:asciiTheme="minorHAnsi" w:hAnsiTheme="minorHAnsi" w:cstheme="minorHAnsi"/>
                <w:b/>
                <w:sz w:val="20"/>
                <w:szCs w:val="20"/>
              </w:rPr>
            </w:pPr>
            <w:r w:rsidRPr="0038338E">
              <w:rPr>
                <w:rFonts w:asciiTheme="minorHAnsi" w:hAnsiTheme="minorHAnsi" w:cstheme="minorHAnsi"/>
                <w:b/>
                <w:sz w:val="20"/>
                <w:szCs w:val="20"/>
              </w:rPr>
              <w:t>Personal data processed</w:t>
            </w:r>
          </w:p>
        </w:tc>
        <w:tc>
          <w:tcPr>
            <w:tcW w:w="1418" w:type="dxa"/>
          </w:tcPr>
          <w:p w:rsidR="00D13611" w:rsidRPr="0038338E" w:rsidRDefault="00D13611" w:rsidP="005A7B3D">
            <w:pPr>
              <w:rPr>
                <w:rFonts w:asciiTheme="minorHAnsi" w:hAnsiTheme="minorHAnsi" w:cstheme="minorHAnsi"/>
                <w:b/>
                <w:sz w:val="18"/>
                <w:szCs w:val="18"/>
              </w:rPr>
            </w:pPr>
            <w:r w:rsidRPr="0038338E">
              <w:rPr>
                <w:rFonts w:asciiTheme="minorHAnsi" w:hAnsiTheme="minorHAnsi" w:cstheme="minorHAnsi"/>
                <w:b/>
                <w:sz w:val="18"/>
                <w:szCs w:val="18"/>
              </w:rPr>
              <w:t>Purpose of Processing</w:t>
            </w:r>
          </w:p>
        </w:tc>
        <w:tc>
          <w:tcPr>
            <w:tcW w:w="1583" w:type="dxa"/>
          </w:tcPr>
          <w:p w:rsidR="00D13611" w:rsidRPr="0038338E" w:rsidRDefault="00D13611" w:rsidP="005A7B3D">
            <w:pPr>
              <w:rPr>
                <w:rFonts w:asciiTheme="minorHAnsi" w:hAnsiTheme="minorHAnsi" w:cstheme="minorHAnsi"/>
                <w:b/>
                <w:sz w:val="18"/>
                <w:szCs w:val="18"/>
              </w:rPr>
            </w:pPr>
            <w:r w:rsidRPr="0038338E">
              <w:rPr>
                <w:rFonts w:asciiTheme="minorHAnsi" w:hAnsiTheme="minorHAnsi" w:cstheme="minorHAnsi"/>
                <w:b/>
                <w:sz w:val="18"/>
                <w:szCs w:val="18"/>
              </w:rPr>
              <w:t>How Processed</w:t>
            </w:r>
          </w:p>
        </w:tc>
        <w:tc>
          <w:tcPr>
            <w:tcW w:w="1110" w:type="dxa"/>
          </w:tcPr>
          <w:p w:rsidR="00D13611" w:rsidRPr="0038338E" w:rsidRDefault="00D13611" w:rsidP="005A7B3D">
            <w:pPr>
              <w:rPr>
                <w:rFonts w:asciiTheme="minorHAnsi" w:hAnsiTheme="minorHAnsi" w:cstheme="minorHAnsi"/>
                <w:b/>
                <w:sz w:val="18"/>
                <w:szCs w:val="18"/>
              </w:rPr>
            </w:pPr>
            <w:r w:rsidRPr="0038338E">
              <w:rPr>
                <w:rFonts w:asciiTheme="minorHAnsi" w:hAnsiTheme="minorHAnsi" w:cstheme="minorHAnsi"/>
                <w:b/>
                <w:sz w:val="18"/>
                <w:szCs w:val="18"/>
              </w:rPr>
              <w:t>Lawful basis of processing</w:t>
            </w:r>
          </w:p>
        </w:tc>
        <w:tc>
          <w:tcPr>
            <w:tcW w:w="1276" w:type="dxa"/>
          </w:tcPr>
          <w:p w:rsidR="00D13611" w:rsidRPr="0038338E" w:rsidRDefault="00D13611" w:rsidP="005A7B3D">
            <w:pPr>
              <w:rPr>
                <w:rFonts w:asciiTheme="minorHAnsi" w:hAnsiTheme="minorHAnsi" w:cstheme="minorHAnsi"/>
                <w:b/>
                <w:sz w:val="18"/>
                <w:szCs w:val="18"/>
              </w:rPr>
            </w:pPr>
            <w:r w:rsidRPr="0038338E">
              <w:rPr>
                <w:rFonts w:asciiTheme="minorHAnsi" w:hAnsiTheme="minorHAnsi" w:cstheme="minorHAnsi"/>
                <w:b/>
                <w:sz w:val="18"/>
                <w:szCs w:val="18"/>
              </w:rPr>
              <w:t>Consent to Process – how acquired</w:t>
            </w:r>
          </w:p>
        </w:tc>
        <w:tc>
          <w:tcPr>
            <w:tcW w:w="1362" w:type="dxa"/>
          </w:tcPr>
          <w:p w:rsidR="00D13611" w:rsidRPr="0038338E" w:rsidRDefault="00D13611" w:rsidP="005A7B3D">
            <w:pPr>
              <w:rPr>
                <w:rFonts w:asciiTheme="minorHAnsi" w:hAnsiTheme="minorHAnsi" w:cstheme="minorHAnsi"/>
                <w:b/>
                <w:sz w:val="18"/>
                <w:szCs w:val="18"/>
              </w:rPr>
            </w:pPr>
            <w:r w:rsidRPr="0038338E">
              <w:rPr>
                <w:rFonts w:asciiTheme="minorHAnsi" w:hAnsiTheme="minorHAnsi" w:cstheme="minorHAnsi"/>
                <w:b/>
                <w:sz w:val="18"/>
                <w:szCs w:val="18"/>
              </w:rPr>
              <w:t>How stored</w:t>
            </w:r>
          </w:p>
        </w:tc>
        <w:tc>
          <w:tcPr>
            <w:tcW w:w="1558" w:type="dxa"/>
          </w:tcPr>
          <w:p w:rsidR="00D13611" w:rsidRPr="0038338E" w:rsidRDefault="00D13611" w:rsidP="005A7B3D">
            <w:pPr>
              <w:rPr>
                <w:rFonts w:asciiTheme="minorHAnsi" w:hAnsiTheme="minorHAnsi" w:cstheme="minorHAnsi"/>
                <w:b/>
                <w:sz w:val="18"/>
                <w:szCs w:val="18"/>
              </w:rPr>
            </w:pPr>
            <w:r w:rsidRPr="0038338E">
              <w:rPr>
                <w:rFonts w:asciiTheme="minorHAnsi" w:hAnsiTheme="minorHAnsi" w:cstheme="minorHAnsi"/>
                <w:b/>
                <w:sz w:val="18"/>
                <w:szCs w:val="18"/>
              </w:rPr>
              <w:t>Security Access</w:t>
            </w:r>
          </w:p>
        </w:tc>
      </w:tr>
      <w:tr w:rsidR="00D13611" w:rsidRPr="0038338E" w:rsidTr="00D13611">
        <w:tc>
          <w:tcPr>
            <w:tcW w:w="1134"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Electoral roll</w:t>
            </w:r>
          </w:p>
        </w:tc>
        <w:tc>
          <w:tcPr>
            <w:tcW w:w="1418"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admin for the annual parish meeting only</w:t>
            </w:r>
          </w:p>
        </w:tc>
        <w:tc>
          <w:tcPr>
            <w:tcW w:w="1583"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to identify electors at annual parish meeting</w:t>
            </w:r>
          </w:p>
        </w:tc>
        <w:tc>
          <w:tcPr>
            <w:tcW w:w="1110"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Public interest</w:t>
            </w:r>
          </w:p>
        </w:tc>
        <w:tc>
          <w:tcPr>
            <w:tcW w:w="1276"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 xml:space="preserve">Provided by </w:t>
            </w:r>
            <w:proofErr w:type="spellStart"/>
            <w:r w:rsidRPr="0038338E">
              <w:rPr>
                <w:rFonts w:asciiTheme="minorHAnsi" w:hAnsiTheme="minorHAnsi" w:cstheme="minorHAnsi"/>
                <w:sz w:val="18"/>
                <w:szCs w:val="18"/>
              </w:rPr>
              <w:t>Doncaster</w:t>
            </w:r>
            <w:proofErr w:type="spellEnd"/>
            <w:r w:rsidRPr="0038338E">
              <w:rPr>
                <w:rFonts w:asciiTheme="minorHAnsi" w:hAnsiTheme="minorHAnsi" w:cstheme="minorHAnsi"/>
                <w:sz w:val="18"/>
                <w:szCs w:val="18"/>
              </w:rPr>
              <w:t xml:space="preserve"> MBC</w:t>
            </w:r>
          </w:p>
        </w:tc>
        <w:tc>
          <w:tcPr>
            <w:tcW w:w="1362"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Paper</w:t>
            </w:r>
          </w:p>
        </w:tc>
        <w:tc>
          <w:tcPr>
            <w:tcW w:w="1558"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Paper in locked cabinet/clerk holds key</w:t>
            </w:r>
          </w:p>
        </w:tc>
      </w:tr>
      <w:tr w:rsidR="00D13611" w:rsidRPr="0038338E" w:rsidTr="00D13611">
        <w:tc>
          <w:tcPr>
            <w:tcW w:w="1134"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E-mail addresses</w:t>
            </w:r>
          </w:p>
        </w:tc>
        <w:tc>
          <w:tcPr>
            <w:tcW w:w="1418"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communication with PC</w:t>
            </w:r>
          </w:p>
        </w:tc>
        <w:tc>
          <w:tcPr>
            <w:tcW w:w="1583"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used to communicate response &amp; routinely disseminate information</w:t>
            </w:r>
          </w:p>
        </w:tc>
        <w:tc>
          <w:tcPr>
            <w:tcW w:w="1110"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Public interest</w:t>
            </w:r>
          </w:p>
        </w:tc>
        <w:tc>
          <w:tcPr>
            <w:tcW w:w="1276"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Consent freely given for the purpose stated</w:t>
            </w:r>
          </w:p>
          <w:p w:rsidR="00D13611" w:rsidRPr="0038338E" w:rsidRDefault="00D13611" w:rsidP="005A7B3D">
            <w:pPr>
              <w:rPr>
                <w:rFonts w:asciiTheme="minorHAnsi" w:hAnsiTheme="minorHAnsi" w:cstheme="minorHAnsi"/>
                <w:sz w:val="18"/>
                <w:szCs w:val="18"/>
              </w:rPr>
            </w:pPr>
          </w:p>
        </w:tc>
        <w:tc>
          <w:tcPr>
            <w:tcW w:w="1362"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held in line with   L PC retention policy</w:t>
            </w:r>
          </w:p>
        </w:tc>
        <w:tc>
          <w:tcPr>
            <w:tcW w:w="1558"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Electronically on password protected computer, backed up on password encrypted hard drive. Up to date security software installed</w:t>
            </w:r>
          </w:p>
        </w:tc>
      </w:tr>
      <w:tr w:rsidR="00D13611" w:rsidRPr="0038338E" w:rsidTr="00D13611">
        <w:tc>
          <w:tcPr>
            <w:tcW w:w="1134"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Letters - contact details</w:t>
            </w:r>
          </w:p>
        </w:tc>
        <w:tc>
          <w:tcPr>
            <w:tcW w:w="1418"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communication with PC</w:t>
            </w:r>
          </w:p>
        </w:tc>
        <w:tc>
          <w:tcPr>
            <w:tcW w:w="1583"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used to communicate response</w:t>
            </w:r>
          </w:p>
        </w:tc>
        <w:tc>
          <w:tcPr>
            <w:tcW w:w="1110"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Public interest</w:t>
            </w:r>
          </w:p>
        </w:tc>
        <w:tc>
          <w:tcPr>
            <w:tcW w:w="1276"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Consent freely given for the purpose stated</w:t>
            </w:r>
          </w:p>
          <w:p w:rsidR="00D13611" w:rsidRPr="0038338E" w:rsidRDefault="00D13611" w:rsidP="005A7B3D">
            <w:pPr>
              <w:rPr>
                <w:rFonts w:asciiTheme="minorHAnsi" w:hAnsiTheme="minorHAnsi" w:cstheme="minorHAnsi"/>
                <w:sz w:val="18"/>
                <w:szCs w:val="18"/>
              </w:rPr>
            </w:pPr>
          </w:p>
        </w:tc>
        <w:tc>
          <w:tcPr>
            <w:tcW w:w="1362"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stored until matter dealt with</w:t>
            </w:r>
          </w:p>
        </w:tc>
        <w:tc>
          <w:tcPr>
            <w:tcW w:w="1558"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Paper in locked cabinet/clerk holds key</w:t>
            </w:r>
          </w:p>
        </w:tc>
      </w:tr>
      <w:tr w:rsidR="00D13611" w:rsidRPr="0038338E" w:rsidTr="00D13611">
        <w:tc>
          <w:tcPr>
            <w:tcW w:w="1134"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Planning applications</w:t>
            </w:r>
          </w:p>
        </w:tc>
        <w:tc>
          <w:tcPr>
            <w:tcW w:w="1418" w:type="dxa"/>
            <w:tcBorders>
              <w:bottom w:val="single" w:sz="4" w:space="0" w:color="auto"/>
            </w:tcBorders>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 xml:space="preserve">statutory </w:t>
            </w:r>
            <w:proofErr w:type="spellStart"/>
            <w:r w:rsidRPr="0038338E">
              <w:rPr>
                <w:rFonts w:asciiTheme="minorHAnsi" w:hAnsiTheme="minorHAnsi" w:cstheme="minorHAnsi"/>
                <w:sz w:val="18"/>
                <w:szCs w:val="18"/>
              </w:rPr>
              <w:t>consultee</w:t>
            </w:r>
            <w:proofErr w:type="spellEnd"/>
            <w:r w:rsidRPr="0038338E">
              <w:rPr>
                <w:rFonts w:asciiTheme="minorHAnsi" w:hAnsiTheme="minorHAnsi" w:cstheme="minorHAnsi"/>
                <w:sz w:val="18"/>
                <w:szCs w:val="18"/>
              </w:rPr>
              <w:t>/legal obligation</w:t>
            </w:r>
          </w:p>
        </w:tc>
        <w:tc>
          <w:tcPr>
            <w:tcW w:w="1583" w:type="dxa"/>
            <w:tcBorders>
              <w:bottom w:val="single" w:sz="4" w:space="0" w:color="auto"/>
            </w:tcBorders>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used solely to aid response to Local Planning Authority</w:t>
            </w:r>
          </w:p>
        </w:tc>
        <w:tc>
          <w:tcPr>
            <w:tcW w:w="1110" w:type="dxa"/>
            <w:tcBorders>
              <w:bottom w:val="single" w:sz="4" w:space="0" w:color="auto"/>
            </w:tcBorders>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Public interest</w:t>
            </w:r>
          </w:p>
        </w:tc>
        <w:tc>
          <w:tcPr>
            <w:tcW w:w="1276" w:type="dxa"/>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Provided by Local Planning Authority</w:t>
            </w:r>
          </w:p>
        </w:tc>
        <w:tc>
          <w:tcPr>
            <w:tcW w:w="1362" w:type="dxa"/>
            <w:tcBorders>
              <w:bottom w:val="single" w:sz="4" w:space="0" w:color="auto"/>
            </w:tcBorders>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not stored (can be access via local planning portal)</w:t>
            </w:r>
          </w:p>
        </w:tc>
        <w:tc>
          <w:tcPr>
            <w:tcW w:w="1558" w:type="dxa"/>
            <w:tcBorders>
              <w:bottom w:val="single" w:sz="4" w:space="0" w:color="auto"/>
            </w:tcBorders>
          </w:tcPr>
          <w:p w:rsidR="00D13611" w:rsidRPr="0038338E" w:rsidRDefault="00D13611" w:rsidP="005A7B3D">
            <w:pPr>
              <w:rPr>
                <w:rFonts w:asciiTheme="minorHAnsi" w:hAnsiTheme="minorHAnsi" w:cstheme="minorHAnsi"/>
                <w:sz w:val="18"/>
                <w:szCs w:val="18"/>
              </w:rPr>
            </w:pPr>
            <w:r w:rsidRPr="0038338E">
              <w:rPr>
                <w:rFonts w:asciiTheme="minorHAnsi" w:hAnsiTheme="minorHAnsi" w:cstheme="minorHAnsi"/>
                <w:sz w:val="18"/>
                <w:szCs w:val="18"/>
              </w:rPr>
              <w:t>None</w:t>
            </w:r>
          </w:p>
        </w:tc>
      </w:tr>
    </w:tbl>
    <w:p w:rsidR="00D13611" w:rsidRDefault="00D13611" w:rsidP="002A57EE">
      <w:pPr>
        <w:pStyle w:val="BodyText"/>
        <w:jc w:val="left"/>
        <w:rPr>
          <w:rFonts w:asciiTheme="minorHAnsi" w:hAnsiTheme="minorHAnsi" w:cstheme="minorHAnsi"/>
          <w:color w:val="000000"/>
          <w:sz w:val="22"/>
          <w:szCs w:val="22"/>
        </w:rPr>
      </w:pPr>
    </w:p>
    <w:p w:rsidR="00D13611" w:rsidRDefault="00241492" w:rsidP="000A1B74">
      <w:pPr>
        <w:rPr>
          <w:rFonts w:asciiTheme="minorHAnsi" w:hAnsiTheme="minorHAnsi" w:cstheme="minorHAnsi"/>
          <w:color w:val="000000"/>
          <w:sz w:val="22"/>
          <w:szCs w:val="22"/>
        </w:rPr>
      </w:pPr>
      <w:r>
        <w:rPr>
          <w:rFonts w:asciiTheme="minorHAnsi" w:hAnsiTheme="minorHAnsi" w:cstheme="minorHAnsi"/>
          <w:sz w:val="22"/>
          <w:szCs w:val="22"/>
        </w:rPr>
        <w:t>For those p</w:t>
      </w:r>
      <w:r w:rsidR="000A1B74" w:rsidRPr="00F0688C">
        <w:rPr>
          <w:rFonts w:asciiTheme="minorHAnsi" w:hAnsiTheme="minorHAnsi" w:cstheme="minorHAnsi"/>
          <w:sz w:val="22"/>
          <w:szCs w:val="22"/>
        </w:rPr>
        <w:t xml:space="preserve">arishioners </w:t>
      </w:r>
      <w:r>
        <w:rPr>
          <w:rFonts w:asciiTheme="minorHAnsi" w:hAnsiTheme="minorHAnsi" w:cstheme="minorHAnsi"/>
          <w:sz w:val="22"/>
          <w:szCs w:val="22"/>
        </w:rPr>
        <w:t xml:space="preserve">who have </w:t>
      </w:r>
      <w:proofErr w:type="gramStart"/>
      <w:r>
        <w:rPr>
          <w:rFonts w:asciiTheme="minorHAnsi" w:hAnsiTheme="minorHAnsi" w:cstheme="minorHAnsi"/>
          <w:sz w:val="22"/>
          <w:szCs w:val="22"/>
        </w:rPr>
        <w:t xml:space="preserve">opted </w:t>
      </w:r>
      <w:r w:rsidR="000A1B74">
        <w:rPr>
          <w:rFonts w:asciiTheme="minorHAnsi" w:hAnsiTheme="minorHAnsi" w:cstheme="minorHAnsi"/>
          <w:sz w:val="22"/>
          <w:szCs w:val="22"/>
        </w:rPr>
        <w:t xml:space="preserve"> </w:t>
      </w:r>
      <w:r w:rsidR="000A1B74" w:rsidRPr="00F0688C">
        <w:rPr>
          <w:rFonts w:asciiTheme="minorHAnsi" w:hAnsiTheme="minorHAnsi" w:cstheme="minorHAnsi"/>
          <w:sz w:val="22"/>
          <w:szCs w:val="22"/>
        </w:rPr>
        <w:t>to</w:t>
      </w:r>
      <w:proofErr w:type="gramEnd"/>
      <w:r w:rsidR="000A1B74" w:rsidRPr="00F0688C">
        <w:rPr>
          <w:rFonts w:asciiTheme="minorHAnsi" w:hAnsiTheme="minorHAnsi" w:cstheme="minorHAnsi"/>
          <w:sz w:val="22"/>
          <w:szCs w:val="22"/>
        </w:rPr>
        <w:t xml:space="preserve"> receive automatic alerts/updates </w:t>
      </w:r>
      <w:r w:rsidR="000A1B74">
        <w:rPr>
          <w:rFonts w:asciiTheme="minorHAnsi" w:hAnsiTheme="minorHAnsi" w:cstheme="minorHAnsi"/>
          <w:sz w:val="22"/>
          <w:szCs w:val="22"/>
        </w:rPr>
        <w:t xml:space="preserve"> from the parish c</w:t>
      </w:r>
      <w:r w:rsidR="000A1B74" w:rsidRPr="00F0688C">
        <w:rPr>
          <w:rFonts w:asciiTheme="minorHAnsi" w:hAnsiTheme="minorHAnsi" w:cstheme="minorHAnsi"/>
          <w:sz w:val="22"/>
          <w:szCs w:val="22"/>
        </w:rPr>
        <w:t>ouncil website</w:t>
      </w:r>
      <w:r>
        <w:rPr>
          <w:rFonts w:asciiTheme="minorHAnsi" w:hAnsiTheme="minorHAnsi" w:cstheme="minorHAnsi"/>
          <w:sz w:val="22"/>
          <w:szCs w:val="22"/>
        </w:rPr>
        <w:t xml:space="preserve"> t</w:t>
      </w:r>
      <w:r w:rsidR="000A1B74" w:rsidRPr="00F0688C">
        <w:rPr>
          <w:rFonts w:asciiTheme="minorHAnsi" w:hAnsiTheme="minorHAnsi" w:cstheme="minorHAnsi"/>
          <w:sz w:val="22"/>
          <w:szCs w:val="22"/>
        </w:rPr>
        <w:t>here is a facility on the website to unsubscribe from this arrangement</w:t>
      </w:r>
      <w:r w:rsidR="000A1B74">
        <w:rPr>
          <w:rFonts w:asciiTheme="minorHAnsi" w:hAnsiTheme="minorHAnsi" w:cstheme="minorHAnsi"/>
          <w:sz w:val="22"/>
          <w:szCs w:val="22"/>
        </w:rPr>
        <w:t>.</w:t>
      </w:r>
      <w:r w:rsidR="000A1B74" w:rsidRPr="00F0688C">
        <w:rPr>
          <w:rFonts w:asciiTheme="minorHAnsi" w:hAnsiTheme="minorHAnsi" w:cstheme="minorHAnsi"/>
          <w:sz w:val="22"/>
          <w:szCs w:val="22"/>
        </w:rPr>
        <w:t xml:space="preserve">  The website </w:t>
      </w:r>
      <w:proofErr w:type="gramStart"/>
      <w:r w:rsidR="000A1B74" w:rsidRPr="00F0688C">
        <w:rPr>
          <w:rFonts w:asciiTheme="minorHAnsi" w:hAnsiTheme="minorHAnsi" w:cstheme="minorHAnsi"/>
          <w:sz w:val="22"/>
          <w:szCs w:val="22"/>
        </w:rPr>
        <w:t>host’s  own</w:t>
      </w:r>
      <w:proofErr w:type="gramEnd"/>
      <w:r w:rsidR="000A1B74" w:rsidRPr="00F0688C">
        <w:rPr>
          <w:rFonts w:asciiTheme="minorHAnsi" w:hAnsiTheme="minorHAnsi" w:cstheme="minorHAnsi"/>
          <w:sz w:val="22"/>
          <w:szCs w:val="22"/>
        </w:rPr>
        <w:t xml:space="preserve"> privacy and Cookie policies may be found on the website.</w:t>
      </w:r>
      <w:r w:rsidR="000A1B74" w:rsidRPr="00F0688C">
        <w:rPr>
          <w:rFonts w:asciiTheme="minorHAnsi" w:hAnsiTheme="minorHAnsi" w:cstheme="minorHAnsi"/>
          <w:b/>
          <w:color w:val="000000"/>
          <w:sz w:val="22"/>
          <w:szCs w:val="22"/>
        </w:rPr>
        <w:br/>
      </w:r>
    </w:p>
    <w:p w:rsidR="003032F8" w:rsidRPr="00F0688C" w:rsidRDefault="003032F8" w:rsidP="003032F8">
      <w:pPr>
        <w:rPr>
          <w:rFonts w:asciiTheme="minorHAnsi" w:hAnsiTheme="minorHAnsi" w:cstheme="minorHAnsi"/>
          <w:sz w:val="22"/>
          <w:szCs w:val="22"/>
        </w:rPr>
      </w:pPr>
      <w:r w:rsidRPr="00F0688C">
        <w:rPr>
          <w:rFonts w:asciiTheme="minorHAnsi" w:hAnsiTheme="minorHAnsi" w:cstheme="minorHAnsi"/>
          <w:b/>
          <w:color w:val="000000"/>
          <w:sz w:val="22"/>
          <w:szCs w:val="22"/>
        </w:rPr>
        <w:t>4</w:t>
      </w:r>
      <w:r w:rsidR="007B2B9C" w:rsidRPr="00F0688C">
        <w:rPr>
          <w:rFonts w:asciiTheme="minorHAnsi" w:hAnsiTheme="minorHAnsi" w:cstheme="minorHAnsi"/>
          <w:b/>
          <w:color w:val="000000"/>
          <w:sz w:val="22"/>
          <w:szCs w:val="22"/>
        </w:rPr>
        <w:t>. Sharing your personal data</w:t>
      </w:r>
      <w:r w:rsidR="007B2B9C" w:rsidRPr="00F0688C">
        <w:rPr>
          <w:rFonts w:asciiTheme="minorHAnsi" w:hAnsiTheme="minorHAnsi" w:cstheme="minorHAnsi"/>
          <w:b/>
          <w:color w:val="000000"/>
          <w:sz w:val="22"/>
          <w:szCs w:val="22"/>
        </w:rPr>
        <w:br/>
      </w:r>
      <w:proofErr w:type="gramStart"/>
      <w:r w:rsidR="002A57EE" w:rsidRPr="00F0688C">
        <w:rPr>
          <w:rFonts w:asciiTheme="minorHAnsi" w:hAnsiTheme="minorHAnsi" w:cstheme="minorHAnsi"/>
          <w:color w:val="000000"/>
          <w:sz w:val="22"/>
          <w:szCs w:val="22"/>
        </w:rPr>
        <w:t>Your</w:t>
      </w:r>
      <w:proofErr w:type="gramEnd"/>
      <w:r w:rsidR="002A57EE" w:rsidRPr="00F0688C">
        <w:rPr>
          <w:rFonts w:asciiTheme="minorHAnsi" w:hAnsiTheme="minorHAnsi" w:cstheme="minorHAnsi"/>
          <w:color w:val="000000"/>
          <w:sz w:val="22"/>
          <w:szCs w:val="22"/>
        </w:rPr>
        <w:t xml:space="preserve"> personal data will be treated as strictly confidential</w:t>
      </w:r>
      <w:r w:rsidRPr="00F0688C">
        <w:rPr>
          <w:rFonts w:asciiTheme="minorHAnsi" w:hAnsiTheme="minorHAnsi" w:cstheme="minorHAnsi"/>
          <w:color w:val="000000"/>
          <w:sz w:val="22"/>
          <w:szCs w:val="22"/>
        </w:rPr>
        <w:t>.</w:t>
      </w:r>
      <w:r w:rsidRPr="00F0688C">
        <w:rPr>
          <w:rFonts w:asciiTheme="minorHAnsi" w:hAnsiTheme="minorHAnsi" w:cstheme="minorHAnsi"/>
          <w:sz w:val="22"/>
          <w:szCs w:val="22"/>
        </w:rPr>
        <w:t xml:space="preserve"> We will not </w:t>
      </w:r>
      <w:r w:rsidR="00A52964">
        <w:rPr>
          <w:rFonts w:asciiTheme="minorHAnsi" w:hAnsiTheme="minorHAnsi" w:cstheme="minorHAnsi"/>
          <w:sz w:val="22"/>
          <w:szCs w:val="22"/>
        </w:rPr>
        <w:t xml:space="preserve">share </w:t>
      </w:r>
      <w:r w:rsidRPr="00F0688C">
        <w:rPr>
          <w:rFonts w:asciiTheme="minorHAnsi" w:hAnsiTheme="minorHAnsi" w:cstheme="minorHAnsi"/>
          <w:sz w:val="22"/>
          <w:szCs w:val="22"/>
        </w:rPr>
        <w:t>your data with a third party unless we have received your explicit consent to do so. The only exception to this rule will be if the Parish Council was obliged by law to share specific data and not to do so would mean that the Parish Council was itself in breach of the law.</w:t>
      </w:r>
      <w:r w:rsidR="00F0688C" w:rsidRPr="00F0688C">
        <w:rPr>
          <w:rFonts w:asciiTheme="minorHAnsi" w:hAnsiTheme="minorHAnsi" w:cstheme="minorHAnsi"/>
          <w:sz w:val="22"/>
          <w:szCs w:val="22"/>
        </w:rPr>
        <w:t xml:space="preserve"> </w:t>
      </w:r>
    </w:p>
    <w:p w:rsidR="00F0688C" w:rsidRPr="00F0688C" w:rsidRDefault="00F0688C" w:rsidP="00F0688C">
      <w:pPr>
        <w:rPr>
          <w:rFonts w:asciiTheme="minorHAnsi" w:hAnsiTheme="minorHAnsi" w:cstheme="minorHAnsi"/>
          <w:sz w:val="22"/>
          <w:szCs w:val="22"/>
        </w:rPr>
      </w:pPr>
    </w:p>
    <w:p w:rsidR="007B2B9C" w:rsidRPr="00F0688C" w:rsidRDefault="00F0688C" w:rsidP="002A57EE">
      <w:pPr>
        <w:pStyle w:val="BodyText"/>
        <w:jc w:val="left"/>
        <w:rPr>
          <w:rFonts w:asciiTheme="minorHAnsi" w:hAnsiTheme="minorHAnsi" w:cstheme="minorHAnsi"/>
          <w:b/>
          <w:color w:val="000000"/>
          <w:sz w:val="22"/>
          <w:szCs w:val="22"/>
        </w:rPr>
      </w:pPr>
      <w:r>
        <w:rPr>
          <w:rFonts w:asciiTheme="minorHAnsi" w:hAnsiTheme="minorHAnsi" w:cstheme="minorHAnsi"/>
          <w:b/>
          <w:color w:val="000000"/>
          <w:sz w:val="22"/>
          <w:szCs w:val="22"/>
        </w:rPr>
        <w:t>6</w:t>
      </w:r>
      <w:r w:rsidR="007B2B9C" w:rsidRPr="00F0688C">
        <w:rPr>
          <w:rFonts w:asciiTheme="minorHAnsi" w:hAnsiTheme="minorHAnsi" w:cstheme="minorHAnsi"/>
          <w:b/>
          <w:color w:val="000000"/>
          <w:sz w:val="22"/>
          <w:szCs w:val="22"/>
        </w:rPr>
        <w:t xml:space="preserve">. Your rights and your personal data  </w:t>
      </w:r>
    </w:p>
    <w:p w:rsidR="007B2B9C" w:rsidRPr="00F0688C" w:rsidRDefault="007B2B9C" w:rsidP="002A57EE">
      <w:pPr>
        <w:pStyle w:val="BodyText"/>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 xml:space="preserve">Unless subject to an exemption under the GDPR, </w:t>
      </w:r>
      <w:r w:rsidR="0038338E">
        <w:rPr>
          <w:rFonts w:asciiTheme="minorHAnsi" w:hAnsiTheme="minorHAnsi" w:cstheme="minorHAnsi"/>
          <w:color w:val="000000"/>
          <w:sz w:val="22"/>
          <w:szCs w:val="22"/>
        </w:rPr>
        <w:t xml:space="preserve">then </w:t>
      </w:r>
      <w:r w:rsidRPr="00F0688C">
        <w:rPr>
          <w:rFonts w:asciiTheme="minorHAnsi" w:hAnsiTheme="minorHAnsi" w:cstheme="minorHAnsi"/>
          <w:color w:val="000000"/>
          <w:sz w:val="22"/>
          <w:szCs w:val="22"/>
        </w:rPr>
        <w:t>you have the following rights with respect to your personal data: -</w:t>
      </w:r>
    </w:p>
    <w:p w:rsidR="007B2B9C" w:rsidRPr="00F0688C" w:rsidRDefault="007B2B9C" w:rsidP="002A57EE">
      <w:pPr>
        <w:pStyle w:val="BodyText"/>
        <w:numPr>
          <w:ilvl w:val="0"/>
          <w:numId w:val="1"/>
        </w:numPr>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 xml:space="preserve">to request a copy of your personal data which </w:t>
      </w:r>
      <w:proofErr w:type="spellStart"/>
      <w:r w:rsidR="003032F8" w:rsidRPr="00F0688C">
        <w:rPr>
          <w:rFonts w:asciiTheme="minorHAnsi" w:hAnsiTheme="minorHAnsi" w:cstheme="minorHAnsi"/>
          <w:color w:val="000000"/>
          <w:sz w:val="22"/>
          <w:szCs w:val="22"/>
        </w:rPr>
        <w:t>Loversall</w:t>
      </w:r>
      <w:proofErr w:type="spellEnd"/>
      <w:r w:rsidR="003032F8" w:rsidRPr="00F0688C">
        <w:rPr>
          <w:rFonts w:asciiTheme="minorHAnsi" w:hAnsiTheme="minorHAnsi" w:cstheme="minorHAnsi"/>
          <w:color w:val="000000"/>
          <w:sz w:val="22"/>
          <w:szCs w:val="22"/>
        </w:rPr>
        <w:t xml:space="preserve"> Parish Council</w:t>
      </w:r>
      <w:r w:rsidRPr="00F0688C">
        <w:rPr>
          <w:rFonts w:asciiTheme="minorHAnsi" w:hAnsiTheme="minorHAnsi" w:cstheme="minorHAnsi"/>
          <w:color w:val="000000"/>
          <w:sz w:val="22"/>
          <w:szCs w:val="22"/>
        </w:rPr>
        <w:t xml:space="preserve"> holds about you; </w:t>
      </w:r>
    </w:p>
    <w:p w:rsidR="007B2B9C" w:rsidRPr="00F0688C" w:rsidRDefault="007B2B9C" w:rsidP="002A57EE">
      <w:pPr>
        <w:pStyle w:val="BodyText"/>
        <w:numPr>
          <w:ilvl w:val="0"/>
          <w:numId w:val="1"/>
        </w:numPr>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 xml:space="preserve">to request that </w:t>
      </w:r>
      <w:r w:rsidR="003032F8" w:rsidRPr="00F0688C">
        <w:rPr>
          <w:rFonts w:asciiTheme="minorHAnsi" w:hAnsiTheme="minorHAnsi" w:cstheme="minorHAnsi"/>
          <w:color w:val="000000"/>
          <w:sz w:val="22"/>
          <w:szCs w:val="22"/>
        </w:rPr>
        <w:t>we</w:t>
      </w:r>
      <w:r w:rsidRPr="00F0688C">
        <w:rPr>
          <w:rFonts w:asciiTheme="minorHAnsi" w:hAnsiTheme="minorHAnsi" w:cstheme="minorHAnsi"/>
          <w:color w:val="000000"/>
          <w:sz w:val="22"/>
          <w:szCs w:val="22"/>
        </w:rPr>
        <w:t xml:space="preserve"> correct any personal data if it is found to be inaccurate or out of date;  </w:t>
      </w:r>
    </w:p>
    <w:p w:rsidR="007B2B9C" w:rsidRPr="00F0688C" w:rsidRDefault="007B2B9C" w:rsidP="002A57EE">
      <w:pPr>
        <w:pStyle w:val="BodyText"/>
        <w:numPr>
          <w:ilvl w:val="0"/>
          <w:numId w:val="1"/>
        </w:numPr>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 xml:space="preserve">to request your personal data is erased where it is no longer necessary for </w:t>
      </w:r>
      <w:r w:rsidR="003032F8" w:rsidRPr="00F0688C">
        <w:rPr>
          <w:rFonts w:asciiTheme="minorHAnsi" w:hAnsiTheme="minorHAnsi" w:cstheme="minorHAnsi"/>
          <w:color w:val="000000"/>
          <w:sz w:val="22"/>
          <w:szCs w:val="22"/>
        </w:rPr>
        <w:t>us</w:t>
      </w:r>
      <w:r w:rsidRPr="00F0688C">
        <w:rPr>
          <w:rFonts w:asciiTheme="minorHAnsi" w:hAnsiTheme="minorHAnsi" w:cstheme="minorHAnsi"/>
          <w:color w:val="000000"/>
          <w:sz w:val="22"/>
          <w:szCs w:val="22"/>
        </w:rPr>
        <w:t xml:space="preserve"> to retain such data;</w:t>
      </w:r>
    </w:p>
    <w:p w:rsidR="007B2B9C" w:rsidRPr="00F0688C" w:rsidRDefault="007B2B9C" w:rsidP="002A57EE">
      <w:pPr>
        <w:pStyle w:val="BodyText"/>
        <w:numPr>
          <w:ilvl w:val="0"/>
          <w:numId w:val="1"/>
        </w:numPr>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to withdraw your consent to the processing at any time</w:t>
      </w:r>
      <w:r w:rsidR="000A1B74">
        <w:rPr>
          <w:rFonts w:asciiTheme="minorHAnsi" w:hAnsiTheme="minorHAnsi" w:cstheme="minorHAnsi"/>
          <w:color w:val="000000"/>
          <w:sz w:val="22"/>
          <w:szCs w:val="22"/>
        </w:rPr>
        <w:t>;</w:t>
      </w:r>
    </w:p>
    <w:p w:rsidR="003032F8" w:rsidRPr="00F0688C" w:rsidRDefault="007B2B9C" w:rsidP="002A57EE">
      <w:pPr>
        <w:pStyle w:val="BodyText"/>
        <w:numPr>
          <w:ilvl w:val="0"/>
          <w:numId w:val="1"/>
        </w:numPr>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to request that the data controller provide the data subject with his/her personal data and where possible, to transmit that data directly to another data controller, (known as the right to data portability</w:t>
      </w:r>
      <w:r w:rsidR="003032F8" w:rsidRPr="00F0688C">
        <w:rPr>
          <w:rFonts w:asciiTheme="minorHAnsi" w:hAnsiTheme="minorHAnsi" w:cstheme="minorHAnsi"/>
          <w:color w:val="000000"/>
          <w:sz w:val="22"/>
          <w:szCs w:val="22"/>
        </w:rPr>
        <w:t>);</w:t>
      </w:r>
    </w:p>
    <w:p w:rsidR="007B2B9C" w:rsidRPr="00F0688C" w:rsidRDefault="003032F8" w:rsidP="002A57EE">
      <w:pPr>
        <w:pStyle w:val="BodyText"/>
        <w:numPr>
          <w:ilvl w:val="0"/>
          <w:numId w:val="1"/>
        </w:numPr>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 xml:space="preserve">to request a restriction is placed on further processing </w:t>
      </w:r>
      <w:r w:rsidR="007B2B9C" w:rsidRPr="00F0688C">
        <w:rPr>
          <w:rFonts w:asciiTheme="minorHAnsi" w:hAnsiTheme="minorHAnsi" w:cstheme="minorHAnsi"/>
          <w:color w:val="000000"/>
          <w:sz w:val="22"/>
          <w:szCs w:val="22"/>
        </w:rPr>
        <w:t>where there is a dispute in relation to the accuracy or p</w:t>
      </w:r>
      <w:r w:rsidRPr="00F0688C">
        <w:rPr>
          <w:rFonts w:asciiTheme="minorHAnsi" w:hAnsiTheme="minorHAnsi" w:cstheme="minorHAnsi"/>
          <w:color w:val="000000"/>
          <w:sz w:val="22"/>
          <w:szCs w:val="22"/>
        </w:rPr>
        <w:t>rocessing of your personal data</w:t>
      </w:r>
      <w:r w:rsidR="007B2B9C" w:rsidRPr="00F0688C">
        <w:rPr>
          <w:rFonts w:asciiTheme="minorHAnsi" w:hAnsiTheme="minorHAnsi" w:cstheme="minorHAnsi"/>
          <w:color w:val="000000"/>
          <w:sz w:val="22"/>
          <w:szCs w:val="22"/>
        </w:rPr>
        <w:t>;</w:t>
      </w:r>
    </w:p>
    <w:p w:rsidR="003032F8" w:rsidRPr="00F0688C" w:rsidRDefault="007B2B9C" w:rsidP="002A57EE">
      <w:pPr>
        <w:pStyle w:val="BodyText"/>
        <w:numPr>
          <w:ilvl w:val="0"/>
          <w:numId w:val="1"/>
        </w:numPr>
        <w:jc w:val="left"/>
        <w:rPr>
          <w:rFonts w:asciiTheme="minorHAnsi" w:hAnsiTheme="minorHAnsi" w:cstheme="minorHAnsi"/>
          <w:color w:val="000000"/>
          <w:sz w:val="22"/>
          <w:szCs w:val="22"/>
        </w:rPr>
      </w:pPr>
      <w:r w:rsidRPr="00F0688C">
        <w:rPr>
          <w:rFonts w:asciiTheme="minorHAnsi" w:hAnsiTheme="minorHAnsi" w:cstheme="minorHAnsi"/>
          <w:color w:val="000000"/>
          <w:sz w:val="22"/>
          <w:szCs w:val="22"/>
        </w:rPr>
        <w:t>to object to the processing of personal data, (where applicable</w:t>
      </w:r>
      <w:r w:rsidR="000A1B74">
        <w:rPr>
          <w:rFonts w:asciiTheme="minorHAnsi" w:hAnsiTheme="minorHAnsi" w:cstheme="minorHAnsi"/>
          <w:color w:val="000000"/>
          <w:sz w:val="22"/>
          <w:szCs w:val="22"/>
        </w:rPr>
        <w:t>)</w:t>
      </w:r>
    </w:p>
    <w:p w:rsidR="007B2B9C" w:rsidRDefault="007B2B9C" w:rsidP="002A57EE">
      <w:pPr>
        <w:pStyle w:val="BodyText"/>
        <w:numPr>
          <w:ilvl w:val="0"/>
          <w:numId w:val="1"/>
        </w:numPr>
        <w:jc w:val="left"/>
        <w:rPr>
          <w:rFonts w:asciiTheme="minorHAnsi" w:hAnsiTheme="minorHAnsi" w:cstheme="minorHAnsi"/>
          <w:color w:val="000000"/>
          <w:sz w:val="22"/>
          <w:szCs w:val="22"/>
        </w:rPr>
      </w:pPr>
      <w:proofErr w:type="gramStart"/>
      <w:r w:rsidRPr="00F0688C">
        <w:rPr>
          <w:rFonts w:asciiTheme="minorHAnsi" w:hAnsiTheme="minorHAnsi" w:cstheme="minorHAnsi"/>
          <w:color w:val="000000"/>
          <w:sz w:val="22"/>
          <w:szCs w:val="22"/>
        </w:rPr>
        <w:t>to</w:t>
      </w:r>
      <w:proofErr w:type="gramEnd"/>
      <w:r w:rsidRPr="00F0688C">
        <w:rPr>
          <w:rFonts w:asciiTheme="minorHAnsi" w:hAnsiTheme="minorHAnsi" w:cstheme="minorHAnsi"/>
          <w:color w:val="000000"/>
          <w:sz w:val="22"/>
          <w:szCs w:val="22"/>
        </w:rPr>
        <w:t xml:space="preserve"> lodge a complaint with the Information Commissioners Office.</w:t>
      </w:r>
    </w:p>
    <w:p w:rsidR="000A1B74" w:rsidRDefault="000A1B74" w:rsidP="000A1B74">
      <w:pPr>
        <w:pStyle w:val="BodyText"/>
        <w:ind w:left="780"/>
        <w:jc w:val="left"/>
        <w:rPr>
          <w:rFonts w:asciiTheme="minorHAnsi" w:hAnsiTheme="minorHAnsi" w:cstheme="minorHAnsi"/>
          <w:color w:val="000000"/>
          <w:sz w:val="22"/>
          <w:szCs w:val="22"/>
        </w:rPr>
      </w:pPr>
    </w:p>
    <w:p w:rsidR="007B2B9C" w:rsidRPr="00F0688C" w:rsidRDefault="000A1B74" w:rsidP="002A57EE">
      <w:pPr>
        <w:rPr>
          <w:rFonts w:asciiTheme="minorHAnsi" w:hAnsiTheme="minorHAnsi" w:cstheme="minorHAnsi"/>
          <w:b/>
          <w:sz w:val="22"/>
          <w:szCs w:val="22"/>
        </w:rPr>
      </w:pPr>
      <w:r>
        <w:rPr>
          <w:rFonts w:asciiTheme="minorHAnsi" w:hAnsiTheme="minorHAnsi" w:cstheme="minorHAnsi"/>
          <w:b/>
          <w:sz w:val="22"/>
          <w:szCs w:val="22"/>
        </w:rPr>
        <w:t>5</w:t>
      </w:r>
      <w:r w:rsidR="007B2B9C" w:rsidRPr="00F0688C">
        <w:rPr>
          <w:rFonts w:asciiTheme="minorHAnsi" w:hAnsiTheme="minorHAnsi" w:cstheme="minorHAnsi"/>
          <w:b/>
          <w:sz w:val="22"/>
          <w:szCs w:val="22"/>
        </w:rPr>
        <w:t>. Further processing</w:t>
      </w:r>
    </w:p>
    <w:p w:rsidR="007B2B9C" w:rsidRPr="00F0688C" w:rsidRDefault="007B2B9C" w:rsidP="002A57EE">
      <w:pPr>
        <w:rPr>
          <w:rFonts w:asciiTheme="minorHAnsi" w:hAnsiTheme="minorHAnsi" w:cstheme="minorHAnsi"/>
          <w:sz w:val="22"/>
          <w:szCs w:val="22"/>
        </w:rPr>
      </w:pPr>
      <w:r w:rsidRPr="00F0688C">
        <w:rPr>
          <w:rFonts w:asciiTheme="minorHAnsi" w:hAnsiTheme="minorHAnsi" w:cstheme="minorHAnsi"/>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F0688C" w:rsidRDefault="007B2B9C" w:rsidP="002A57EE">
      <w:pPr>
        <w:rPr>
          <w:rFonts w:asciiTheme="minorHAnsi" w:hAnsiTheme="minorHAnsi" w:cstheme="minorHAnsi"/>
          <w:sz w:val="22"/>
          <w:szCs w:val="22"/>
        </w:rPr>
      </w:pPr>
    </w:p>
    <w:p w:rsidR="00913512" w:rsidRPr="00F0688C" w:rsidRDefault="000A1B74" w:rsidP="002A57EE">
      <w:pPr>
        <w:rPr>
          <w:rFonts w:asciiTheme="minorHAnsi" w:hAnsiTheme="minorHAnsi" w:cstheme="minorHAnsi"/>
          <w:color w:val="000000"/>
          <w:sz w:val="22"/>
          <w:szCs w:val="22"/>
        </w:rPr>
      </w:pPr>
      <w:r>
        <w:rPr>
          <w:rFonts w:asciiTheme="minorHAnsi" w:hAnsiTheme="minorHAnsi" w:cstheme="minorHAnsi"/>
          <w:b/>
          <w:sz w:val="22"/>
          <w:szCs w:val="22"/>
        </w:rPr>
        <w:t>6</w:t>
      </w:r>
      <w:r w:rsidR="007B2B9C" w:rsidRPr="00F0688C">
        <w:rPr>
          <w:rFonts w:asciiTheme="minorHAnsi" w:hAnsiTheme="minorHAnsi" w:cstheme="minorHAnsi"/>
          <w:b/>
          <w:sz w:val="22"/>
          <w:szCs w:val="22"/>
        </w:rPr>
        <w:t>. Contact Details</w:t>
      </w:r>
    </w:p>
    <w:p w:rsidR="007B2B9C" w:rsidRPr="00F0688C" w:rsidRDefault="0038338E" w:rsidP="002A57EE">
      <w:pPr>
        <w:rPr>
          <w:rFonts w:asciiTheme="minorHAnsi" w:hAnsiTheme="minorHAnsi" w:cstheme="minorHAnsi"/>
          <w:color w:val="000000"/>
          <w:sz w:val="22"/>
          <w:szCs w:val="22"/>
        </w:rPr>
      </w:pPr>
      <w:r>
        <w:rPr>
          <w:rFonts w:asciiTheme="minorHAnsi" w:hAnsiTheme="minorHAnsi" w:cstheme="minorHAnsi"/>
          <w:color w:val="000000"/>
          <w:sz w:val="22"/>
          <w:szCs w:val="22"/>
        </w:rPr>
        <w:t>For further information</w:t>
      </w:r>
      <w:proofErr w:type="gramStart"/>
      <w:r>
        <w:rPr>
          <w:rFonts w:asciiTheme="minorHAnsi" w:hAnsiTheme="minorHAnsi" w:cstheme="minorHAnsi"/>
          <w:color w:val="000000"/>
          <w:sz w:val="22"/>
          <w:szCs w:val="22"/>
        </w:rPr>
        <w:t>,  to</w:t>
      </w:r>
      <w:proofErr w:type="gramEnd"/>
      <w:r>
        <w:rPr>
          <w:rFonts w:asciiTheme="minorHAnsi" w:hAnsiTheme="minorHAnsi" w:cstheme="minorHAnsi"/>
          <w:color w:val="000000"/>
          <w:sz w:val="22"/>
          <w:szCs w:val="22"/>
        </w:rPr>
        <w:t xml:space="preserve"> </w:t>
      </w:r>
      <w:r w:rsidR="00913512" w:rsidRPr="00F0688C">
        <w:rPr>
          <w:rFonts w:asciiTheme="minorHAnsi" w:hAnsiTheme="minorHAnsi" w:cstheme="minorHAnsi"/>
          <w:color w:val="000000"/>
          <w:sz w:val="22"/>
          <w:szCs w:val="22"/>
        </w:rPr>
        <w:t>exercise all relevant rights</w:t>
      </w:r>
      <w:r>
        <w:rPr>
          <w:rFonts w:asciiTheme="minorHAnsi" w:hAnsiTheme="minorHAnsi" w:cstheme="minorHAnsi"/>
          <w:color w:val="000000"/>
          <w:sz w:val="22"/>
          <w:szCs w:val="22"/>
        </w:rPr>
        <w:t xml:space="preserve"> or make a complaint, </w:t>
      </w:r>
      <w:r w:rsidR="00913512" w:rsidRPr="00F0688C">
        <w:rPr>
          <w:rFonts w:asciiTheme="minorHAnsi" w:hAnsiTheme="minorHAnsi" w:cstheme="minorHAnsi"/>
          <w:color w:val="000000"/>
          <w:sz w:val="22"/>
          <w:szCs w:val="22"/>
        </w:rPr>
        <w:t xml:space="preserve">please in the first instance contact the </w:t>
      </w:r>
      <w:proofErr w:type="spellStart"/>
      <w:r w:rsidR="00F0688C" w:rsidRPr="00F0688C">
        <w:rPr>
          <w:rFonts w:asciiTheme="minorHAnsi" w:hAnsiTheme="minorHAnsi" w:cstheme="minorHAnsi"/>
          <w:color w:val="000000"/>
          <w:sz w:val="22"/>
          <w:szCs w:val="22"/>
        </w:rPr>
        <w:t>Loversall</w:t>
      </w:r>
      <w:proofErr w:type="spellEnd"/>
      <w:r w:rsidR="00F0688C" w:rsidRPr="00F0688C">
        <w:rPr>
          <w:rFonts w:asciiTheme="minorHAnsi" w:hAnsiTheme="minorHAnsi" w:cstheme="minorHAnsi"/>
          <w:color w:val="000000"/>
          <w:sz w:val="22"/>
          <w:szCs w:val="22"/>
        </w:rPr>
        <w:t xml:space="preserve"> Parish Council Clerk via email </w:t>
      </w:r>
      <w:r w:rsidR="00913512" w:rsidRPr="00F0688C">
        <w:rPr>
          <w:rFonts w:asciiTheme="minorHAnsi" w:hAnsiTheme="minorHAnsi" w:cstheme="minorHAnsi"/>
          <w:color w:val="000000"/>
          <w:sz w:val="22"/>
          <w:szCs w:val="22"/>
        </w:rPr>
        <w:t xml:space="preserve"> </w:t>
      </w:r>
      <w:hyperlink r:id="rId7" w:history="1">
        <w:r w:rsidR="00F0688C" w:rsidRPr="00F0688C">
          <w:rPr>
            <w:rStyle w:val="Hyperlink"/>
            <w:rFonts w:asciiTheme="minorHAnsi" w:hAnsiTheme="minorHAnsi" w:cstheme="minorHAnsi"/>
            <w:sz w:val="22"/>
            <w:szCs w:val="22"/>
          </w:rPr>
          <w:t>LoversallCouncil@gmail.com</w:t>
        </w:r>
      </w:hyperlink>
      <w:r w:rsidR="00F0688C" w:rsidRPr="00F0688C">
        <w:rPr>
          <w:rFonts w:asciiTheme="minorHAnsi" w:hAnsiTheme="minorHAnsi" w:cstheme="minorHAnsi"/>
          <w:color w:val="000000"/>
          <w:sz w:val="22"/>
          <w:szCs w:val="22"/>
        </w:rPr>
        <w:t xml:space="preserve"> . Or write to the Clerk </w:t>
      </w:r>
      <w:proofErr w:type="gramStart"/>
      <w:r w:rsidR="00F0688C" w:rsidRPr="00F0688C">
        <w:rPr>
          <w:rFonts w:asciiTheme="minorHAnsi" w:hAnsiTheme="minorHAnsi" w:cstheme="minorHAnsi"/>
          <w:color w:val="000000"/>
          <w:sz w:val="22"/>
          <w:szCs w:val="22"/>
        </w:rPr>
        <w:t xml:space="preserve">at  </w:t>
      </w:r>
      <w:proofErr w:type="spellStart"/>
      <w:r w:rsidR="00F0688C" w:rsidRPr="00F0688C">
        <w:rPr>
          <w:rFonts w:asciiTheme="minorHAnsi" w:hAnsiTheme="minorHAnsi" w:cstheme="minorHAnsi"/>
          <w:color w:val="000000"/>
          <w:sz w:val="22"/>
          <w:szCs w:val="22"/>
        </w:rPr>
        <w:t>Loversall</w:t>
      </w:r>
      <w:proofErr w:type="spellEnd"/>
      <w:proofErr w:type="gramEnd"/>
      <w:r w:rsidR="00F0688C" w:rsidRPr="00F0688C">
        <w:rPr>
          <w:rFonts w:asciiTheme="minorHAnsi" w:hAnsiTheme="minorHAnsi" w:cstheme="minorHAnsi"/>
          <w:color w:val="000000"/>
          <w:sz w:val="22"/>
          <w:szCs w:val="22"/>
        </w:rPr>
        <w:t xml:space="preserve"> Parish Council, c/o WI Hut, Hut Yard, </w:t>
      </w:r>
      <w:proofErr w:type="spellStart"/>
      <w:r w:rsidR="00F0688C" w:rsidRPr="00F0688C">
        <w:rPr>
          <w:rFonts w:asciiTheme="minorHAnsi" w:hAnsiTheme="minorHAnsi" w:cstheme="minorHAnsi"/>
          <w:color w:val="000000"/>
          <w:sz w:val="22"/>
          <w:szCs w:val="22"/>
        </w:rPr>
        <w:t>Bubup</w:t>
      </w:r>
      <w:proofErr w:type="spellEnd"/>
      <w:r w:rsidR="00F0688C" w:rsidRPr="00F0688C">
        <w:rPr>
          <w:rFonts w:asciiTheme="minorHAnsi" w:hAnsiTheme="minorHAnsi" w:cstheme="minorHAnsi"/>
          <w:color w:val="000000"/>
          <w:sz w:val="22"/>
          <w:szCs w:val="22"/>
        </w:rPr>
        <w:t xml:space="preserve"> Hill, </w:t>
      </w:r>
      <w:proofErr w:type="spellStart"/>
      <w:r w:rsidR="00F0688C" w:rsidRPr="00F0688C">
        <w:rPr>
          <w:rFonts w:asciiTheme="minorHAnsi" w:hAnsiTheme="minorHAnsi" w:cstheme="minorHAnsi"/>
          <w:color w:val="000000"/>
          <w:sz w:val="22"/>
          <w:szCs w:val="22"/>
        </w:rPr>
        <w:t>Loversall</w:t>
      </w:r>
      <w:proofErr w:type="spellEnd"/>
      <w:r w:rsidR="00F0688C" w:rsidRPr="00F0688C">
        <w:rPr>
          <w:rFonts w:asciiTheme="minorHAnsi" w:hAnsiTheme="minorHAnsi" w:cstheme="minorHAnsi"/>
          <w:color w:val="000000"/>
          <w:sz w:val="22"/>
          <w:szCs w:val="22"/>
        </w:rPr>
        <w:t>, DN11 9DD</w:t>
      </w:r>
      <w:r w:rsidR="00913512" w:rsidRPr="00F0688C">
        <w:rPr>
          <w:rFonts w:asciiTheme="minorHAnsi" w:hAnsiTheme="minorHAnsi" w:cstheme="minorHAnsi"/>
          <w:color w:val="000000"/>
          <w:sz w:val="22"/>
          <w:szCs w:val="22"/>
        </w:rPr>
        <w:t xml:space="preserve"> </w:t>
      </w:r>
    </w:p>
    <w:p w:rsidR="00913512" w:rsidRPr="00F0688C" w:rsidRDefault="00913512" w:rsidP="002A57EE">
      <w:pPr>
        <w:rPr>
          <w:rFonts w:asciiTheme="minorHAnsi" w:hAnsiTheme="minorHAnsi" w:cstheme="minorHAnsi"/>
          <w:color w:val="000000"/>
          <w:sz w:val="22"/>
          <w:szCs w:val="22"/>
        </w:rPr>
      </w:pPr>
    </w:p>
    <w:p w:rsidR="007B2B9C" w:rsidRDefault="007B2B9C" w:rsidP="002A57EE">
      <w:pPr>
        <w:rPr>
          <w:rFonts w:asciiTheme="minorHAnsi" w:hAnsiTheme="minorHAnsi" w:cstheme="minorHAnsi"/>
          <w:color w:val="000000"/>
          <w:sz w:val="22"/>
          <w:szCs w:val="22"/>
        </w:rPr>
      </w:pPr>
      <w:r w:rsidRPr="00F0688C">
        <w:rPr>
          <w:rFonts w:asciiTheme="minorHAnsi" w:hAnsiTheme="minorHAnsi" w:cstheme="minorHAnsi"/>
          <w:color w:val="000000"/>
          <w:sz w:val="22"/>
          <w:szCs w:val="22"/>
        </w:rPr>
        <w:t xml:space="preserve">You can contact the Information Commissioners Office on 0303 123 1113 or via email </w:t>
      </w:r>
      <w:hyperlink r:id="rId8" w:history="1">
        <w:r w:rsidRPr="00F0688C">
          <w:rPr>
            <w:rStyle w:val="Hyperlink"/>
            <w:rFonts w:asciiTheme="minorHAnsi" w:hAnsiTheme="minorHAnsi" w:cstheme="minorHAnsi"/>
            <w:sz w:val="22"/>
            <w:szCs w:val="22"/>
          </w:rPr>
          <w:t>https://ico.org.uk/global/contact-us/email/</w:t>
        </w:r>
      </w:hyperlink>
      <w:r w:rsidRPr="00F0688C">
        <w:rPr>
          <w:rFonts w:asciiTheme="minorHAnsi" w:hAnsiTheme="minorHAnsi" w:cstheme="minorHAnsi"/>
          <w:color w:val="000000"/>
          <w:sz w:val="22"/>
          <w:szCs w:val="22"/>
        </w:rPr>
        <w:t xml:space="preserve"> or at the Information Commissioner's Office, Wycliffe House, Water Lane, Wilmslow, Cheshire. </w:t>
      </w:r>
      <w:proofErr w:type="gramStart"/>
      <w:r w:rsidRPr="00F0688C">
        <w:rPr>
          <w:rFonts w:asciiTheme="minorHAnsi" w:hAnsiTheme="minorHAnsi" w:cstheme="minorHAnsi"/>
          <w:color w:val="000000"/>
          <w:sz w:val="22"/>
          <w:szCs w:val="22"/>
        </w:rPr>
        <w:t>SK9 5AF.</w:t>
      </w:r>
      <w:proofErr w:type="gramEnd"/>
    </w:p>
    <w:p w:rsidR="00D13611" w:rsidRDefault="00D13611" w:rsidP="002A57EE">
      <w:pPr>
        <w:rPr>
          <w:rFonts w:asciiTheme="minorHAnsi" w:hAnsiTheme="minorHAnsi" w:cstheme="minorHAnsi"/>
          <w:color w:val="000000"/>
          <w:sz w:val="22"/>
          <w:szCs w:val="22"/>
        </w:rPr>
      </w:pPr>
    </w:p>
    <w:p w:rsidR="00D13611" w:rsidRDefault="00D13611" w:rsidP="002A57EE">
      <w:pPr>
        <w:rPr>
          <w:rFonts w:asciiTheme="minorHAnsi" w:hAnsiTheme="minorHAnsi" w:cstheme="minorHAnsi"/>
          <w:color w:val="000000"/>
          <w:sz w:val="22"/>
          <w:szCs w:val="22"/>
        </w:rPr>
      </w:pPr>
    </w:p>
    <w:p w:rsidR="003B335C" w:rsidRDefault="003B335C" w:rsidP="002A57EE">
      <w:pPr>
        <w:rPr>
          <w:rFonts w:asciiTheme="minorHAnsi" w:hAnsiTheme="minorHAnsi" w:cstheme="minorHAnsi"/>
          <w:sz w:val="22"/>
          <w:szCs w:val="22"/>
        </w:rPr>
      </w:pPr>
    </w:p>
    <w:p w:rsidR="00707B7C" w:rsidRDefault="00707B7C" w:rsidP="002A57EE">
      <w:pPr>
        <w:rPr>
          <w:rFonts w:asciiTheme="minorHAnsi" w:hAnsiTheme="minorHAnsi" w:cstheme="minorHAnsi"/>
          <w:sz w:val="22"/>
          <w:szCs w:val="22"/>
        </w:rPr>
      </w:pPr>
    </w:p>
    <w:p w:rsidR="00707B7C" w:rsidRDefault="00707B7C" w:rsidP="002A57EE">
      <w:pPr>
        <w:rPr>
          <w:rFonts w:asciiTheme="minorHAnsi" w:hAnsiTheme="minorHAnsi" w:cstheme="minorHAnsi"/>
          <w:sz w:val="22"/>
          <w:szCs w:val="22"/>
        </w:rPr>
      </w:pPr>
    </w:p>
    <w:p w:rsidR="00707B7C" w:rsidRDefault="00707B7C" w:rsidP="002A57EE">
      <w:pPr>
        <w:rPr>
          <w:rFonts w:asciiTheme="minorHAnsi" w:hAnsiTheme="minorHAnsi" w:cstheme="minorHAnsi"/>
          <w:sz w:val="22"/>
          <w:szCs w:val="22"/>
        </w:rPr>
      </w:pPr>
    </w:p>
    <w:p w:rsidR="00707B7C" w:rsidRDefault="00707B7C" w:rsidP="002A57EE">
      <w:pPr>
        <w:rPr>
          <w:rFonts w:asciiTheme="minorHAnsi" w:hAnsiTheme="minorHAnsi" w:cstheme="minorHAnsi"/>
          <w:sz w:val="22"/>
          <w:szCs w:val="22"/>
        </w:rPr>
      </w:pPr>
    </w:p>
    <w:p w:rsidR="00707B7C" w:rsidRDefault="00707B7C" w:rsidP="002A57EE">
      <w:pPr>
        <w:rPr>
          <w:rFonts w:asciiTheme="minorHAnsi" w:hAnsiTheme="minorHAnsi" w:cstheme="minorHAnsi"/>
          <w:sz w:val="22"/>
          <w:szCs w:val="22"/>
        </w:rPr>
      </w:pPr>
    </w:p>
    <w:p w:rsidR="00707B7C" w:rsidRPr="00F0688C" w:rsidRDefault="00707B7C" w:rsidP="002A57EE">
      <w:pPr>
        <w:rPr>
          <w:rFonts w:asciiTheme="minorHAnsi" w:hAnsiTheme="minorHAnsi" w:cstheme="minorHAnsi"/>
          <w:sz w:val="22"/>
          <w:szCs w:val="22"/>
        </w:rPr>
      </w:pPr>
      <w:proofErr w:type="gramStart"/>
      <w:r>
        <w:rPr>
          <w:rFonts w:asciiTheme="minorHAnsi" w:hAnsiTheme="minorHAnsi" w:cstheme="minorHAnsi"/>
          <w:sz w:val="22"/>
          <w:szCs w:val="22"/>
        </w:rPr>
        <w:t>Issued :</w:t>
      </w:r>
      <w:proofErr w:type="gramEnd"/>
      <w:r>
        <w:rPr>
          <w:rFonts w:asciiTheme="minorHAnsi" w:hAnsiTheme="minorHAnsi" w:cstheme="minorHAnsi"/>
          <w:sz w:val="22"/>
          <w:szCs w:val="22"/>
        </w:rPr>
        <w:t xml:space="preserve"> 25</w:t>
      </w:r>
      <w:r w:rsidRPr="00707B7C">
        <w:rPr>
          <w:rFonts w:asciiTheme="minorHAnsi" w:hAnsiTheme="minorHAnsi" w:cstheme="minorHAnsi"/>
          <w:sz w:val="22"/>
          <w:szCs w:val="22"/>
          <w:vertAlign w:val="superscript"/>
        </w:rPr>
        <w:t>th</w:t>
      </w:r>
      <w:r>
        <w:rPr>
          <w:rFonts w:asciiTheme="minorHAnsi" w:hAnsiTheme="minorHAnsi" w:cstheme="minorHAnsi"/>
          <w:sz w:val="22"/>
          <w:szCs w:val="22"/>
        </w:rPr>
        <w:t xml:space="preserve"> May 2018</w:t>
      </w:r>
    </w:p>
    <w:sectPr w:rsidR="00707B7C" w:rsidRPr="00F0688C" w:rsidSect="00913512">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DA3" w:rsidRDefault="00505DA3" w:rsidP="007B2B9C">
      <w:r>
        <w:separator/>
      </w:r>
    </w:p>
  </w:endnote>
  <w:endnote w:type="continuationSeparator" w:id="0">
    <w:p w:rsidR="00505DA3" w:rsidRDefault="00505DA3"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DA3" w:rsidRDefault="00505DA3" w:rsidP="007B2B9C">
      <w:r>
        <w:separator/>
      </w:r>
    </w:p>
  </w:footnote>
  <w:footnote w:type="continuationSeparator" w:id="0">
    <w:p w:rsidR="00505DA3" w:rsidRDefault="00505DA3" w:rsidP="007B2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B2B9C"/>
    <w:rsid w:val="000A1B74"/>
    <w:rsid w:val="00105DD2"/>
    <w:rsid w:val="00225CB5"/>
    <w:rsid w:val="00241492"/>
    <w:rsid w:val="002A57EE"/>
    <w:rsid w:val="002C1CB4"/>
    <w:rsid w:val="002D349C"/>
    <w:rsid w:val="003032F8"/>
    <w:rsid w:val="0038338E"/>
    <w:rsid w:val="003B335C"/>
    <w:rsid w:val="00401A5C"/>
    <w:rsid w:val="004D10F0"/>
    <w:rsid w:val="00505DA3"/>
    <w:rsid w:val="006E4B16"/>
    <w:rsid w:val="00707B7C"/>
    <w:rsid w:val="0071595E"/>
    <w:rsid w:val="007B2B9C"/>
    <w:rsid w:val="008C2984"/>
    <w:rsid w:val="008F3D43"/>
    <w:rsid w:val="00913512"/>
    <w:rsid w:val="009140FC"/>
    <w:rsid w:val="009550C1"/>
    <w:rsid w:val="009B1F12"/>
    <w:rsid w:val="009E7E42"/>
    <w:rsid w:val="00A37F5A"/>
    <w:rsid w:val="00A52964"/>
    <w:rsid w:val="00C06F95"/>
    <w:rsid w:val="00C40500"/>
    <w:rsid w:val="00C4428B"/>
    <w:rsid w:val="00C63181"/>
    <w:rsid w:val="00D13611"/>
    <w:rsid w:val="00E52157"/>
    <w:rsid w:val="00E739A8"/>
    <w:rsid w:val="00F06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table" w:styleId="TableGrid">
    <w:name w:val="Table Grid"/>
    <w:basedOn w:val="TableNormal"/>
    <w:uiPriority w:val="59"/>
    <w:rsid w:val="00D1361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Loversall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Keith Wilson</cp:lastModifiedBy>
  <cp:revision>5</cp:revision>
  <cp:lastPrinted>2018-05-25T17:27:00Z</cp:lastPrinted>
  <dcterms:created xsi:type="dcterms:W3CDTF">2018-05-25T16:53:00Z</dcterms:created>
  <dcterms:modified xsi:type="dcterms:W3CDTF">2018-05-25T21:03:00Z</dcterms:modified>
</cp:coreProperties>
</file>